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E8E9" w14:textId="59DAA10B" w:rsidR="005878B8" w:rsidRPr="005878B8" w:rsidRDefault="005878B8" w:rsidP="005878B8">
      <w:pPr>
        <w:rPr>
          <w:b/>
          <w:bCs/>
          <w:color w:val="4F6228" w:themeColor="accent3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611065" wp14:editId="10FFA18A">
            <wp:simplePos x="0" y="0"/>
            <wp:positionH relativeFrom="column">
              <wp:posOffset>3625850</wp:posOffset>
            </wp:positionH>
            <wp:positionV relativeFrom="paragraph">
              <wp:posOffset>0</wp:posOffset>
            </wp:positionV>
            <wp:extent cx="2105025" cy="942975"/>
            <wp:effectExtent l="0" t="0" r="9525" b="9525"/>
            <wp:wrapSquare wrapText="bothSides"/>
            <wp:docPr id="1" name="Picture 1" descr="A close-up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98BA9" w14:textId="059CC681" w:rsidR="005878B8" w:rsidRPr="00107864" w:rsidRDefault="00590BCA" w:rsidP="005878B8">
      <w:pPr>
        <w:rPr>
          <w:rFonts w:ascii="Calibri" w:hAnsi="Calibri" w:cs="Calibri"/>
          <w:b/>
          <w:bCs/>
          <w:color w:val="4F6228" w:themeColor="accent3" w:themeShade="80"/>
          <w:sz w:val="44"/>
          <w:szCs w:val="44"/>
        </w:rPr>
      </w:pPr>
      <w:r>
        <w:rPr>
          <w:rFonts w:ascii="Calibri" w:hAnsi="Calibri" w:cs="Calibri"/>
          <w:b/>
          <w:bCs/>
          <w:color w:val="4F6228" w:themeColor="accent3" w:themeShade="80"/>
          <w:sz w:val="44"/>
          <w:szCs w:val="44"/>
        </w:rPr>
        <w:t>Appointments Policy</w:t>
      </w:r>
    </w:p>
    <w:tbl>
      <w:tblPr>
        <w:tblStyle w:val="TableGrid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2835"/>
        <w:gridCol w:w="1701"/>
        <w:gridCol w:w="3147"/>
      </w:tblGrid>
      <w:tr w:rsidR="005878B8" w:rsidRPr="00107864" w14:paraId="47949C36" w14:textId="77777777" w:rsidTr="005878B8">
        <w:tc>
          <w:tcPr>
            <w:tcW w:w="1526" w:type="dxa"/>
            <w:vMerge w:val="restart"/>
            <w:shd w:val="clear" w:color="auto" w:fill="F2F2F2" w:themeFill="background1" w:themeFillShade="F2"/>
          </w:tcPr>
          <w:p w14:paraId="73ECEE49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Filed</w:t>
            </w:r>
          </w:p>
          <w:p w14:paraId="637E56D6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72E8B318" w14:textId="295699D1" w:rsidR="00107864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F7008E">
              <w:rPr>
                <w:rFonts w:ascii="Calibri" w:hAnsi="Calibri" w:cs="Calibri"/>
              </w:rPr>
              <w:t>Teamnet</w:t>
            </w:r>
            <w:proofErr w:type="spellEnd"/>
            <w:r w:rsidRPr="00F7008E">
              <w:rPr>
                <w:rFonts w:ascii="Calibri" w:hAnsi="Calibri" w:cs="Calibri"/>
              </w:rPr>
              <w:t xml:space="preserve"> –</w:t>
            </w:r>
            <w:r w:rsidR="00107864" w:rsidRPr="00F7008E">
              <w:rPr>
                <w:rFonts w:ascii="Calibri" w:hAnsi="Calibri" w:cs="Calibri"/>
              </w:rPr>
              <w:t>Clin Gov</w:t>
            </w:r>
            <w:r w:rsidR="00D831E7">
              <w:rPr>
                <w:rFonts w:ascii="Calibri" w:hAnsi="Calibri" w:cs="Calibri"/>
              </w:rPr>
              <w:t xml:space="preserve"> and </w:t>
            </w:r>
            <w:r w:rsidR="00590BCA">
              <w:rPr>
                <w:rFonts w:ascii="Calibri" w:hAnsi="Calibri" w:cs="Calibri"/>
              </w:rPr>
              <w:t>Reception</w:t>
            </w:r>
            <w:r w:rsidR="00107864" w:rsidRPr="00F7008E">
              <w:rPr>
                <w:rFonts w:ascii="Calibri" w:hAnsi="Calibri" w:cs="Calibri"/>
              </w:rPr>
              <w:t xml:space="preserve"> Topic Page</w:t>
            </w:r>
            <w:r w:rsidR="00D831E7">
              <w:rPr>
                <w:rFonts w:ascii="Calibri" w:hAnsi="Calibri" w:cs="Calibri"/>
              </w:rPr>
              <w:t>s</w:t>
            </w:r>
          </w:p>
          <w:p w14:paraId="00D63460" w14:textId="34841156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A3F82E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Author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1174C41F" w14:textId="798C022F" w:rsidR="005878B8" w:rsidRPr="00F7008E" w:rsidRDefault="00107864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Debbie Ratu</w:t>
            </w:r>
            <w:r w:rsidR="005878B8" w:rsidRPr="00F7008E">
              <w:rPr>
                <w:rFonts w:ascii="Calibri" w:hAnsi="Calibri" w:cs="Calibri"/>
              </w:rPr>
              <w:t xml:space="preserve"> </w:t>
            </w:r>
          </w:p>
        </w:tc>
      </w:tr>
      <w:tr w:rsidR="005878B8" w:rsidRPr="00107864" w14:paraId="06D62C43" w14:textId="77777777" w:rsidTr="005878B8">
        <w:tc>
          <w:tcPr>
            <w:tcW w:w="1526" w:type="dxa"/>
            <w:vMerge/>
            <w:shd w:val="clear" w:color="auto" w:fill="F2F2F2" w:themeFill="background1" w:themeFillShade="F2"/>
          </w:tcPr>
          <w:p w14:paraId="2B3995A1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B2E00BA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EDEC51A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Date created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133C2EA5" w14:textId="0C7F15AE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2</w:t>
            </w:r>
            <w:r w:rsidRPr="00F7008E">
              <w:rPr>
                <w:rFonts w:ascii="Calibri" w:hAnsi="Calibri" w:cs="Calibri"/>
                <w:vertAlign w:val="superscript"/>
              </w:rPr>
              <w:t>nd</w:t>
            </w:r>
            <w:r w:rsidRPr="00F7008E">
              <w:rPr>
                <w:rFonts w:ascii="Calibri" w:hAnsi="Calibri" w:cs="Calibri"/>
              </w:rPr>
              <w:t xml:space="preserve"> June 202</w:t>
            </w:r>
            <w:r w:rsidR="00107864" w:rsidRPr="00F7008E">
              <w:rPr>
                <w:rFonts w:ascii="Calibri" w:hAnsi="Calibri" w:cs="Calibri"/>
              </w:rPr>
              <w:t>2</w:t>
            </w:r>
          </w:p>
        </w:tc>
      </w:tr>
      <w:tr w:rsidR="005878B8" w:rsidRPr="00107864" w14:paraId="39ADDFCB" w14:textId="77777777" w:rsidTr="005878B8">
        <w:trPr>
          <w:trHeight w:val="136"/>
        </w:trPr>
        <w:tc>
          <w:tcPr>
            <w:tcW w:w="1526" w:type="dxa"/>
            <w:shd w:val="clear" w:color="auto" w:fill="F2F2F2" w:themeFill="background1" w:themeFillShade="F2"/>
          </w:tcPr>
          <w:p w14:paraId="616CC248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Version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6629FC" w14:textId="2043E4F9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657C9D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Review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166A8B99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 xml:space="preserve">Annually </w:t>
            </w:r>
          </w:p>
          <w:p w14:paraId="07D27223" w14:textId="1FEF32C6" w:rsidR="00107864" w:rsidRPr="00F7008E" w:rsidRDefault="00107864" w:rsidP="00D64EAC">
            <w:pPr>
              <w:pStyle w:val="NoSpacing"/>
              <w:rPr>
                <w:rFonts w:ascii="Calibri" w:hAnsi="Calibri" w:cs="Calibri"/>
              </w:rPr>
            </w:pPr>
            <w:r w:rsidRPr="00F7008E">
              <w:rPr>
                <w:rFonts w:ascii="Calibri" w:hAnsi="Calibri" w:cs="Calibri"/>
              </w:rPr>
              <w:t>21</w:t>
            </w:r>
            <w:r w:rsidRPr="00F7008E">
              <w:rPr>
                <w:rFonts w:ascii="Calibri" w:hAnsi="Calibri" w:cs="Calibri"/>
                <w:vertAlign w:val="superscript"/>
              </w:rPr>
              <w:t>st</w:t>
            </w:r>
            <w:r w:rsidRPr="00F7008E">
              <w:rPr>
                <w:rFonts w:ascii="Calibri" w:hAnsi="Calibri" w:cs="Calibri"/>
              </w:rPr>
              <w:t xml:space="preserve"> Jul 25</w:t>
            </w:r>
          </w:p>
          <w:p w14:paraId="107A2A1A" w14:textId="77777777" w:rsidR="005878B8" w:rsidRPr="00F7008E" w:rsidRDefault="005878B8" w:rsidP="00D64EAC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5E6F3900" w14:textId="77777777" w:rsidR="005878B8" w:rsidRPr="00107864" w:rsidRDefault="005878B8" w:rsidP="005878B8">
      <w:pPr>
        <w:rPr>
          <w:rFonts w:ascii="Calibri" w:hAnsi="Calibri" w:cs="Calibri"/>
          <w:sz w:val="28"/>
          <w:szCs w:val="28"/>
        </w:rPr>
      </w:pPr>
    </w:p>
    <w:p w14:paraId="6BEA8F10" w14:textId="77777777" w:rsidR="005878B8" w:rsidRPr="00107864" w:rsidRDefault="005878B8" w:rsidP="005878B8">
      <w:pPr>
        <w:pStyle w:val="TableHeader"/>
        <w:rPr>
          <w:rFonts w:ascii="Calibri" w:hAnsi="Calibri" w:cs="Calibri"/>
          <w:sz w:val="24"/>
          <w:szCs w:val="32"/>
        </w:rPr>
      </w:pPr>
      <w:r w:rsidRPr="00107864">
        <w:rPr>
          <w:rFonts w:ascii="Calibri" w:hAnsi="Calibri" w:cs="Calibri"/>
          <w:sz w:val="24"/>
          <w:szCs w:val="32"/>
        </w:rPr>
        <w:t>Document Revision</w:t>
      </w:r>
    </w:p>
    <w:tbl>
      <w:tblPr>
        <w:tblW w:w="5332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063"/>
        <w:gridCol w:w="1292"/>
        <w:gridCol w:w="6859"/>
      </w:tblGrid>
      <w:tr w:rsidR="005878B8" w:rsidRPr="00107864" w14:paraId="0AD45D3A" w14:textId="77777777" w:rsidTr="005878B8">
        <w:trPr>
          <w:trHeight w:val="290"/>
        </w:trPr>
        <w:tc>
          <w:tcPr>
            <w:tcW w:w="577" w:type="pct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</w:tcPr>
          <w:p w14:paraId="207F3F64" w14:textId="77777777" w:rsidR="005878B8" w:rsidRPr="00107864" w:rsidRDefault="005878B8" w:rsidP="00D64EAC">
            <w:pPr>
              <w:pStyle w:val="TableHeader"/>
              <w:rPr>
                <w:rFonts w:ascii="Calibri" w:hAnsi="Calibri" w:cs="Calibri"/>
                <w:b w:val="0"/>
                <w:sz w:val="24"/>
                <w:lang w:val="en-GB"/>
              </w:rPr>
            </w:pPr>
            <w:r w:rsidRPr="00107864">
              <w:rPr>
                <w:rFonts w:ascii="Calibri" w:hAnsi="Calibri" w:cs="Calibri"/>
                <w:b w:val="0"/>
                <w:sz w:val="24"/>
                <w:lang w:val="en-GB"/>
              </w:rPr>
              <w:t>Version</w:t>
            </w:r>
          </w:p>
        </w:tc>
        <w:tc>
          <w:tcPr>
            <w:tcW w:w="70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</w:tcPr>
          <w:p w14:paraId="4CAFAC6E" w14:textId="77777777" w:rsidR="005878B8" w:rsidRPr="00107864" w:rsidRDefault="005878B8" w:rsidP="00D64EAC">
            <w:pPr>
              <w:pStyle w:val="TableHeader"/>
              <w:rPr>
                <w:rFonts w:ascii="Calibri" w:hAnsi="Calibri" w:cs="Calibri"/>
                <w:b w:val="0"/>
                <w:sz w:val="24"/>
                <w:lang w:val="en-GB"/>
              </w:rPr>
            </w:pPr>
            <w:r w:rsidRPr="00107864">
              <w:rPr>
                <w:rFonts w:ascii="Calibri" w:hAnsi="Calibri" w:cs="Calibri"/>
                <w:b w:val="0"/>
                <w:sz w:val="24"/>
                <w:lang w:val="en-GB"/>
              </w:rPr>
              <w:t>Date</w:t>
            </w:r>
          </w:p>
        </w:tc>
        <w:tc>
          <w:tcPr>
            <w:tcW w:w="3722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 w:themeFill="background1" w:themeFillShade="F2"/>
          </w:tcPr>
          <w:p w14:paraId="0A76CE48" w14:textId="77777777" w:rsidR="005878B8" w:rsidRPr="00107864" w:rsidRDefault="005878B8" w:rsidP="00D64EAC">
            <w:pPr>
              <w:pStyle w:val="TableHeader"/>
              <w:rPr>
                <w:rFonts w:ascii="Calibri" w:hAnsi="Calibri" w:cs="Calibri"/>
                <w:b w:val="0"/>
                <w:sz w:val="24"/>
                <w:lang w:val="en-GB"/>
              </w:rPr>
            </w:pPr>
            <w:r w:rsidRPr="00107864">
              <w:rPr>
                <w:rFonts w:ascii="Calibri" w:hAnsi="Calibri" w:cs="Calibri"/>
                <w:b w:val="0"/>
                <w:sz w:val="24"/>
                <w:lang w:val="en-GB"/>
              </w:rPr>
              <w:t>Summary of Changes</w:t>
            </w:r>
          </w:p>
        </w:tc>
      </w:tr>
      <w:tr w:rsidR="005878B8" w:rsidRPr="00107864" w14:paraId="2AFE7330" w14:textId="77777777" w:rsidTr="005878B8">
        <w:trPr>
          <w:trHeight w:val="290"/>
        </w:trPr>
        <w:tc>
          <w:tcPr>
            <w:tcW w:w="577" w:type="pct"/>
            <w:tcBorders>
              <w:top w:val="single" w:sz="2" w:space="0" w:color="000000"/>
              <w:right w:val="single" w:sz="2" w:space="0" w:color="B9B9B9"/>
            </w:tcBorders>
            <w:shd w:val="clear" w:color="auto" w:fill="F2F2F2" w:themeFill="background1" w:themeFillShade="F2"/>
          </w:tcPr>
          <w:p w14:paraId="10092EF9" w14:textId="77777777" w:rsidR="005878B8" w:rsidRPr="00107864" w:rsidRDefault="005878B8" w:rsidP="00D64EAC">
            <w:pPr>
              <w:pStyle w:val="TableText"/>
              <w:jc w:val="center"/>
              <w:rPr>
                <w:rFonts w:ascii="Calibri" w:hAnsi="Calibri" w:cs="Calibri"/>
                <w:sz w:val="24"/>
              </w:rPr>
            </w:pPr>
            <w:r w:rsidRPr="00107864">
              <w:rPr>
                <w:rFonts w:ascii="Calibri" w:hAnsi="Calibri" w:cs="Calibri"/>
                <w:sz w:val="24"/>
              </w:rPr>
              <w:t>V1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B9B9B9"/>
              <w:right w:val="single" w:sz="2" w:space="0" w:color="B9B9B9"/>
            </w:tcBorders>
            <w:shd w:val="clear" w:color="auto" w:fill="F2F2F2" w:themeFill="background1" w:themeFillShade="F2"/>
          </w:tcPr>
          <w:p w14:paraId="4B5BC313" w14:textId="48500DE5" w:rsidR="005878B8" w:rsidRPr="00107864" w:rsidRDefault="005878B8" w:rsidP="00D64EAC">
            <w:pPr>
              <w:pStyle w:val="TableText"/>
              <w:rPr>
                <w:rFonts w:ascii="Calibri" w:hAnsi="Calibri" w:cs="Calibri"/>
                <w:sz w:val="24"/>
              </w:rPr>
            </w:pPr>
            <w:r w:rsidRPr="00107864">
              <w:rPr>
                <w:rFonts w:ascii="Calibri" w:hAnsi="Calibri" w:cs="Calibri"/>
                <w:sz w:val="24"/>
              </w:rPr>
              <w:t>2/6/2</w:t>
            </w:r>
            <w:r w:rsidR="00107864" w:rsidRPr="00107864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3722" w:type="pct"/>
            <w:tcBorders>
              <w:top w:val="single" w:sz="2" w:space="0" w:color="000000"/>
              <w:left w:val="single" w:sz="2" w:space="0" w:color="B9B9B9"/>
            </w:tcBorders>
            <w:shd w:val="clear" w:color="auto" w:fill="F2F2F2" w:themeFill="background1" w:themeFillShade="F2"/>
          </w:tcPr>
          <w:p w14:paraId="1A5787B9" w14:textId="77777777" w:rsidR="005878B8" w:rsidRPr="00107864" w:rsidRDefault="005878B8" w:rsidP="00D64EAC">
            <w:pPr>
              <w:pStyle w:val="TableText"/>
              <w:rPr>
                <w:rFonts w:ascii="Calibri" w:hAnsi="Calibri" w:cs="Calibri"/>
                <w:sz w:val="24"/>
              </w:rPr>
            </w:pPr>
            <w:r w:rsidRPr="00107864">
              <w:rPr>
                <w:rFonts w:ascii="Calibri" w:hAnsi="Calibri" w:cs="Calibri"/>
                <w:sz w:val="24"/>
              </w:rPr>
              <w:t>Introduced</w:t>
            </w:r>
          </w:p>
        </w:tc>
      </w:tr>
    </w:tbl>
    <w:p w14:paraId="7220800A" w14:textId="7E95CE01" w:rsidR="00DC40DB" w:rsidRPr="00107864" w:rsidRDefault="00DC40DB" w:rsidP="005878B8">
      <w:pPr>
        <w:rPr>
          <w:sz w:val="28"/>
          <w:szCs w:val="28"/>
        </w:rPr>
      </w:pPr>
    </w:p>
    <w:p w14:paraId="26082378" w14:textId="232665E5" w:rsidR="000727D7" w:rsidRPr="00107864" w:rsidRDefault="000727D7" w:rsidP="000727D7">
      <w:pPr>
        <w:pStyle w:val="Heading2"/>
        <w:rPr>
          <w:color w:val="4F6228" w:themeColor="accent3" w:themeShade="80"/>
          <w:sz w:val="32"/>
          <w:szCs w:val="32"/>
        </w:rPr>
      </w:pPr>
      <w:r w:rsidRPr="00107864">
        <w:rPr>
          <w:color w:val="4F6228" w:themeColor="accent3" w:themeShade="80"/>
          <w:sz w:val="32"/>
          <w:szCs w:val="32"/>
        </w:rPr>
        <w:t>Background</w:t>
      </w:r>
    </w:p>
    <w:p w14:paraId="65E2C2AE" w14:textId="77777777" w:rsidR="00107864" w:rsidRDefault="00107864" w:rsidP="00107864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57F17E89" w14:textId="61185C8C" w:rsidR="00590BCA" w:rsidRPr="00FA111C" w:rsidRDefault="00590BCA" w:rsidP="00590BCA">
      <w:p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An appointment policy in a general practice setting outlines how appointments are managed to ensure efficient and effective patient care</w:t>
      </w:r>
      <w:r w:rsidR="00595C17" w:rsidRPr="00FA111C">
        <w:rPr>
          <w:rFonts w:ascii="Calibri" w:hAnsi="Calibri" w:cs="Calibri"/>
          <w:sz w:val="24"/>
          <w:szCs w:val="24"/>
          <w:lang w:val="en-GB"/>
        </w:rPr>
        <w:t xml:space="preserve">. At Rectory Meadow Surgery we monitor our demand with appointment capacity </w:t>
      </w:r>
      <w:proofErr w:type="gramStart"/>
      <w:r w:rsidR="00595C17" w:rsidRPr="00FA111C">
        <w:rPr>
          <w:rFonts w:ascii="Calibri" w:hAnsi="Calibri" w:cs="Calibri"/>
          <w:sz w:val="24"/>
          <w:szCs w:val="24"/>
          <w:lang w:val="en-GB"/>
        </w:rPr>
        <w:t>and also</w:t>
      </w:r>
      <w:proofErr w:type="gramEnd"/>
      <w:r w:rsidR="00595C17" w:rsidRPr="00FA111C">
        <w:rPr>
          <w:rFonts w:ascii="Calibri" w:hAnsi="Calibri" w:cs="Calibri"/>
          <w:sz w:val="24"/>
          <w:szCs w:val="24"/>
          <w:lang w:val="en-GB"/>
        </w:rPr>
        <w:t xml:space="preserve"> offer a range of Health Care Professionals who complement the GP provision.</w:t>
      </w:r>
    </w:p>
    <w:p w14:paraId="3B1ECBFB" w14:textId="2B1D2496" w:rsidR="00595C17" w:rsidRPr="00FA111C" w:rsidRDefault="00FA111C" w:rsidP="00590BCA">
      <w:pPr>
        <w:rPr>
          <w:rFonts w:ascii="Calibri" w:hAnsi="Calibri" w:cs="Calibri"/>
          <w:sz w:val="24"/>
          <w:szCs w:val="24"/>
          <w:lang w:val="en-GB"/>
        </w:rPr>
      </w:pPr>
      <w:r w:rsidRPr="00FA111C">
        <w:rPr>
          <w:rFonts w:ascii="Calibri" w:hAnsi="Calibri" w:cs="Calibri"/>
          <w:sz w:val="24"/>
          <w:szCs w:val="24"/>
          <w:lang w:val="en-GB"/>
        </w:rPr>
        <w:t xml:space="preserve">The surgery is open from 830am to 6pm each day (with urgent telephone cover from 8am to 830 and 6pm to 630pm provided by our </w:t>
      </w:r>
      <w:r w:rsidR="00997AEC">
        <w:rPr>
          <w:rFonts w:ascii="Calibri" w:hAnsi="Calibri" w:cs="Calibri"/>
          <w:sz w:val="24"/>
          <w:szCs w:val="24"/>
          <w:lang w:val="en-GB"/>
        </w:rPr>
        <w:t>O</w:t>
      </w:r>
      <w:r w:rsidRPr="00FA111C">
        <w:rPr>
          <w:rFonts w:ascii="Calibri" w:hAnsi="Calibri" w:cs="Calibri"/>
          <w:sz w:val="24"/>
          <w:szCs w:val="24"/>
          <w:lang w:val="en-GB"/>
        </w:rPr>
        <w:t xml:space="preserve">ut of Hours provider. </w:t>
      </w:r>
    </w:p>
    <w:p w14:paraId="7E059AA5" w14:textId="0E584434" w:rsidR="00FA111C" w:rsidRPr="00590BCA" w:rsidRDefault="00FA111C" w:rsidP="00590BCA">
      <w:pPr>
        <w:rPr>
          <w:rFonts w:ascii="Calibri" w:hAnsi="Calibri" w:cs="Calibri"/>
          <w:sz w:val="24"/>
          <w:szCs w:val="24"/>
          <w:lang w:val="en-GB"/>
        </w:rPr>
      </w:pPr>
      <w:r w:rsidRPr="00FA111C">
        <w:rPr>
          <w:rFonts w:ascii="Calibri" w:hAnsi="Calibri" w:cs="Calibri"/>
          <w:sz w:val="24"/>
          <w:szCs w:val="24"/>
          <w:lang w:val="en-GB"/>
        </w:rPr>
        <w:t xml:space="preserve">We do not open on weekends or bank holidays except for some planned enhanced access clinics. </w:t>
      </w:r>
    </w:p>
    <w:p w14:paraId="205BE6D7" w14:textId="77777777" w:rsidR="00595C17" w:rsidRPr="00595C17" w:rsidRDefault="00590BCA" w:rsidP="00590BCA">
      <w:pPr>
        <w:numPr>
          <w:ilvl w:val="0"/>
          <w:numId w:val="23"/>
        </w:numPr>
        <w:rPr>
          <w:rFonts w:ascii="Calibri" w:hAnsi="Calibri" w:cs="Calibri"/>
          <w:b/>
          <w:bCs/>
          <w:sz w:val="24"/>
          <w:szCs w:val="24"/>
          <w:lang w:val="en-GB"/>
        </w:rPr>
      </w:pPr>
      <w:r w:rsidRPr="00590BCA">
        <w:rPr>
          <w:rFonts w:ascii="Calibri" w:hAnsi="Calibri" w:cs="Calibri"/>
          <w:b/>
          <w:bCs/>
          <w:sz w:val="24"/>
          <w:szCs w:val="24"/>
          <w:lang w:val="en-GB"/>
        </w:rPr>
        <w:t>Appointment Types </w:t>
      </w:r>
    </w:p>
    <w:p w14:paraId="0E39AEC1" w14:textId="5FCEE251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Routine GP pre bookable 10 mins – used for follow-up and forward booking reviews or procedures</w:t>
      </w:r>
    </w:p>
    <w:p w14:paraId="1D9F5AF6" w14:textId="1ECD39CF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On the day GP Book Only 10 mins – appointments for patients who have been triaged via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Klinik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– can be F2F or telephone – dependant on patient preferences</w:t>
      </w:r>
    </w:p>
    <w:p w14:paraId="6E75C4C7" w14:textId="321CF2EB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lastRenderedPageBreak/>
        <w:t xml:space="preserve">Routine GP Telephone/ Video Consultation 10 mins – pre-bookable and ideal for telephone or remote reviews </w:t>
      </w:r>
    </w:p>
    <w:p w14:paraId="5F7FAFA7" w14:textId="4891DCD2" w:rsidR="00FA111C" w:rsidRDefault="00FA111C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GP Home Visits – these are for patients who are housebound – they are arranged by 10am each morning and a telephone conversation is held initially to establish the urgency and who the best clinician would be to visit.  A home visit may not always be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required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and we may attempt to resolve the issue in other ways. </w:t>
      </w:r>
    </w:p>
    <w:p w14:paraId="40435AAE" w14:textId="62EAB917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Minor Illness 15 mins – with Advanced Nurse Practitioners </w:t>
      </w:r>
    </w:p>
    <w:p w14:paraId="394277D7" w14:textId="36FC918D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Pharmacist Medication Review or Side Effects 10 mins – Telephone consultation</w:t>
      </w:r>
    </w:p>
    <w:p w14:paraId="70857083" w14:textId="533EFA80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Pharmacist / BP / Lipid / Heart Failure Clinic 15 min telephone appointment or F2F if preferred</w:t>
      </w:r>
    </w:p>
    <w:p w14:paraId="6A7136B3" w14:textId="72438F84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Physiotherapy – 30 Min – Monday Evenings </w:t>
      </w:r>
    </w:p>
    <w:p w14:paraId="1810EFE8" w14:textId="65C86B22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Nursing clinics </w:t>
      </w:r>
    </w:p>
    <w:p w14:paraId="536119A2" w14:textId="7A92A3FB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Respiratory checks / Asthma Reviews / Spirometry / Feno</w:t>
      </w:r>
    </w:p>
    <w:p w14:paraId="761BC01B" w14:textId="6C795903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Diabetes</w:t>
      </w:r>
    </w:p>
    <w:p w14:paraId="1357019E" w14:textId="107597D3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Wound care</w:t>
      </w:r>
    </w:p>
    <w:p w14:paraId="058342DC" w14:textId="4A71D3A1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Immunisations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( Children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/ Adults and Travel) </w:t>
      </w:r>
    </w:p>
    <w:p w14:paraId="75E9685A" w14:textId="3C8E36E1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Smear tests</w:t>
      </w:r>
    </w:p>
    <w:p w14:paraId="388A2D65" w14:textId="51C78FCB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New Patient Checks</w:t>
      </w:r>
    </w:p>
    <w:p w14:paraId="2546E56B" w14:textId="7E556651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Phlebotomy</w:t>
      </w:r>
    </w:p>
    <w:p w14:paraId="0E7DE086" w14:textId="77EC5704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ECGs</w:t>
      </w:r>
    </w:p>
    <w:p w14:paraId="7E5EE7D1" w14:textId="166BA2D9" w:rsidR="00595C17" w:rsidRDefault="00595C17" w:rsidP="00595C17">
      <w:pPr>
        <w:numPr>
          <w:ilvl w:val="2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Stich and clip removal </w:t>
      </w:r>
    </w:p>
    <w:p w14:paraId="2CB698F1" w14:textId="0569A09B" w:rsidR="00D5350C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Mental Health Reviews – with Primary Care Network Mental Health Practitioners</w:t>
      </w:r>
    </w:p>
    <w:p w14:paraId="684F1FDC" w14:textId="2ECCF2C6" w:rsidR="00D5350C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Health &amp; Wellbeing Coaches and Social Prescribers – self referral </w:t>
      </w:r>
      <w:hyperlink r:id="rId9" w:history="1">
        <w:r w:rsidRPr="00D5350C">
          <w:rPr>
            <w:rStyle w:val="Hyperlink"/>
            <w:rFonts w:ascii="Calibri" w:hAnsi="Calibri" w:cs="Calibri"/>
            <w:sz w:val="24"/>
            <w:szCs w:val="24"/>
          </w:rPr>
          <w:t>Self-Referral - Mid Chiltern PCN</w:t>
        </w:r>
      </w:hyperlink>
      <w:r>
        <w:rPr>
          <w:rFonts w:ascii="Calibri" w:hAnsi="Calibri" w:cs="Calibri"/>
          <w:sz w:val="24"/>
          <w:szCs w:val="24"/>
          <w:lang w:val="en-GB"/>
        </w:rPr>
        <w:t xml:space="preserve"> or reception can refer via Joy </w:t>
      </w:r>
    </w:p>
    <w:p w14:paraId="4243E93E" w14:textId="034814AF" w:rsidR="00590BCA" w:rsidRDefault="00590BCA" w:rsidP="00590BC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lastRenderedPageBreak/>
        <w:t>Booking System </w:t>
      </w:r>
    </w:p>
    <w:p w14:paraId="784BF3E8" w14:textId="7789E49C" w:rsidR="00595C17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All appointments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are able to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be requested via the online form on the homepage of the website or by telephone </w:t>
      </w:r>
    </w:p>
    <w:p w14:paraId="5069705A" w14:textId="0B29C744" w:rsidR="00872C0A" w:rsidRDefault="00872C0A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We aim to respond within 24 hours </w:t>
      </w:r>
    </w:p>
    <w:p w14:paraId="79F38940" w14:textId="77777777" w:rsidR="00595C17" w:rsidRDefault="00590BCA" w:rsidP="00590BC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Advance Booking </w:t>
      </w:r>
    </w:p>
    <w:p w14:paraId="4257C46B" w14:textId="6A71753E" w:rsidR="00590BCA" w:rsidRDefault="00595C17" w:rsidP="00595C17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Appointment diaries are generally available 3 -4 weeks ahead.  This supports and reduces</w:t>
      </w:r>
      <w:r w:rsidR="00590BCA" w:rsidRPr="00590BCA">
        <w:rPr>
          <w:rFonts w:ascii="Calibri" w:hAnsi="Calibri" w:cs="Calibri"/>
          <w:sz w:val="24"/>
          <w:szCs w:val="24"/>
          <w:lang w:val="en-GB"/>
        </w:rPr>
        <w:t xml:space="preserve"> the risk of DNAs (Did Not Attend)</w:t>
      </w:r>
    </w:p>
    <w:p w14:paraId="5F665643" w14:textId="3258C19D" w:rsidR="00872C0A" w:rsidRDefault="00872C0A" w:rsidP="00872C0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Out of Hours </w:t>
      </w:r>
    </w:p>
    <w:p w14:paraId="680BCBFD" w14:textId="7C545AE5" w:rsidR="00872C0A" w:rsidRPr="00590BCA" w:rsidRDefault="00872C0A" w:rsidP="00872C0A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If you need attention outside of our normal working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hours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then the easiest option is to call 111 or go online </w:t>
      </w:r>
      <w:hyperlink r:id="rId10" w:history="1">
        <w:r w:rsidRPr="00872C0A">
          <w:rPr>
            <w:rStyle w:val="Hyperlink"/>
            <w:rFonts w:ascii="Calibri" w:hAnsi="Calibri" w:cs="Calibri"/>
            <w:sz w:val="24"/>
            <w:szCs w:val="24"/>
          </w:rPr>
          <w:t>Get help for your symptoms - NHS 111</w:t>
        </w:r>
      </w:hyperlink>
    </w:p>
    <w:p w14:paraId="768CA11D" w14:textId="77777777" w:rsidR="00D5350C" w:rsidRDefault="00590BCA" w:rsidP="00590BC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Urgent Appointments </w:t>
      </w:r>
    </w:p>
    <w:p w14:paraId="3C170EFE" w14:textId="749FEB49" w:rsidR="00590BCA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Urgent requests can be made online or over the telephone and where possible we will either offer an appointment of direct you to urgent Care or A&amp;E depending on the situation.  If we do not have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capacity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we will redirect you to call 111.</w:t>
      </w:r>
    </w:p>
    <w:p w14:paraId="253DD7C5" w14:textId="16FEED3B" w:rsidR="00FA111C" w:rsidRDefault="00FA111C" w:rsidP="00FA111C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Enhanced Access</w:t>
      </w:r>
    </w:p>
    <w:p w14:paraId="397DA061" w14:textId="181152D4" w:rsidR="00FA111C" w:rsidRDefault="00FA111C" w:rsidP="00FA111C">
      <w:pPr>
        <w:pStyle w:val="ListParagraph"/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We offer Physio appointment</w:t>
      </w:r>
      <w:r w:rsidR="00997AEC">
        <w:rPr>
          <w:rFonts w:ascii="Calibri" w:hAnsi="Calibri" w:cs="Calibri"/>
          <w:sz w:val="24"/>
          <w:szCs w:val="24"/>
          <w:lang w:val="en-GB"/>
        </w:rPr>
        <w:t>s</w:t>
      </w:r>
      <w:r>
        <w:rPr>
          <w:rFonts w:ascii="Calibri" w:hAnsi="Calibri" w:cs="Calibri"/>
          <w:sz w:val="24"/>
          <w:szCs w:val="24"/>
          <w:lang w:val="en-GB"/>
        </w:rPr>
        <w:t xml:space="preserve"> on a Monday evening </w:t>
      </w:r>
    </w:p>
    <w:p w14:paraId="4B5B876C" w14:textId="2BE6F455" w:rsidR="00FA111C" w:rsidRDefault="00FA111C" w:rsidP="00FA111C">
      <w:pPr>
        <w:pStyle w:val="ListParagraph"/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We offer group consultations covering a wide range of subjects on average 1 Saturday morning per month </w:t>
      </w:r>
    </w:p>
    <w:p w14:paraId="45BE7BB0" w14:textId="05B046F0" w:rsidR="00FA111C" w:rsidRPr="00FA111C" w:rsidRDefault="00FA111C" w:rsidP="00FA111C">
      <w:pPr>
        <w:pStyle w:val="ListParagraph"/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We offer some evening telephone consultations with clinical pharmacists </w:t>
      </w:r>
    </w:p>
    <w:p w14:paraId="224D6E78" w14:textId="77777777" w:rsidR="00D5350C" w:rsidRDefault="00590BCA" w:rsidP="00590BC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Cancellations and DNAs </w:t>
      </w:r>
    </w:p>
    <w:p w14:paraId="2675818D" w14:textId="77777777" w:rsidR="00D5350C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Cancellations can be made via the NHS App or by telephone </w:t>
      </w:r>
    </w:p>
    <w:p w14:paraId="5409BFB2" w14:textId="47BEF94B" w:rsidR="00D5350C" w:rsidRPr="00590BCA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Repeated DNAs may trigger a warning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letter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and you may be asked to register at another surgery.</w:t>
      </w:r>
    </w:p>
    <w:p w14:paraId="312F2509" w14:textId="046E95D4" w:rsidR="00590BCA" w:rsidRDefault="00590BCA" w:rsidP="00590BC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Patient Preferences </w:t>
      </w:r>
    </w:p>
    <w:p w14:paraId="60388DEF" w14:textId="1543C32F" w:rsidR="00D5350C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If you have any accessibility preferences or if you are housebound then please do let us know and we can add an alert to your notes</w:t>
      </w:r>
    </w:p>
    <w:p w14:paraId="19D1C42D" w14:textId="1E1A2326" w:rsidR="00872C0A" w:rsidRPr="00590BCA" w:rsidRDefault="00872C0A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lastRenderedPageBreak/>
        <w:t xml:space="preserve">If you need longer with the clinician because you have multiple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issues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then you may request a double appointment </w:t>
      </w:r>
    </w:p>
    <w:p w14:paraId="3C792749" w14:textId="77777777" w:rsidR="00D5350C" w:rsidRDefault="00590BCA" w:rsidP="00590BC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Capacity Management </w:t>
      </w:r>
    </w:p>
    <w:p w14:paraId="3D285299" w14:textId="77777777" w:rsidR="00D5350C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Each month we review the incoming calls and incoming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Klinik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requests and retrospectively audit our systems </w:t>
      </w:r>
    </w:p>
    <w:p w14:paraId="105A6C48" w14:textId="3DCA4818" w:rsidR="00590BCA" w:rsidRPr="00590BCA" w:rsidRDefault="00D5350C" w:rsidP="00D5350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Each month is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planned ahead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using this data and seasonal variation and we have a minimum number of clinicians to operate safely.  We use a local locum agency to support when we are reaching our lower threshold. </w:t>
      </w:r>
    </w:p>
    <w:p w14:paraId="127C77BC" w14:textId="59BB5FDD" w:rsidR="00FA111C" w:rsidRDefault="00590BCA" w:rsidP="00FA111C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Communication </w:t>
      </w:r>
    </w:p>
    <w:p w14:paraId="7A05D313" w14:textId="3DB55769" w:rsidR="00FA111C" w:rsidRDefault="00FA111C" w:rsidP="00FA111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We use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AccuRx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text reminders to remind patients of appointments </w:t>
      </w:r>
    </w:p>
    <w:p w14:paraId="718B36FD" w14:textId="1932461D" w:rsidR="00FA111C" w:rsidRDefault="00FA111C" w:rsidP="00FA111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We can update your consent preferences if you let us know if you are not receiving these texts</w:t>
      </w:r>
    </w:p>
    <w:p w14:paraId="3BA3CD64" w14:textId="2C1F4321" w:rsidR="00FA111C" w:rsidRDefault="00FA111C" w:rsidP="00FA111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We aim to answer the telephone within 3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minutes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and we do achieve this target.  We regularly audit our telephone performance including time take to answer, missed calls, abandoned calls and overall call volume</w:t>
      </w:r>
    </w:p>
    <w:p w14:paraId="47EAF1AA" w14:textId="135220E2" w:rsidR="00872C0A" w:rsidRPr="00590BCA" w:rsidRDefault="00872C0A" w:rsidP="00FA111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All calls are recorded both incoming and outgoing</w:t>
      </w:r>
    </w:p>
    <w:p w14:paraId="7C150801" w14:textId="77777777" w:rsidR="00FA111C" w:rsidRDefault="00590BCA" w:rsidP="00590BCA">
      <w:pPr>
        <w:numPr>
          <w:ilvl w:val="0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Feedback and Review </w:t>
      </w:r>
    </w:p>
    <w:p w14:paraId="70C48A83" w14:textId="77777777" w:rsidR="00FA111C" w:rsidRDefault="00FA111C" w:rsidP="00FA111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We send out Friends and Family Feedback Texts after 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the majority of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appointments.</w:t>
      </w:r>
    </w:p>
    <w:p w14:paraId="1BBCD01D" w14:textId="2352DA85" w:rsidR="00590BCA" w:rsidRPr="00590BCA" w:rsidRDefault="00FA111C" w:rsidP="00FA111C">
      <w:pPr>
        <w:numPr>
          <w:ilvl w:val="1"/>
          <w:numId w:val="23"/>
        </w:num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Please do respond as this informs us of areas that are working well or not working well and we can the review our systems to ensure they m</w:t>
      </w:r>
      <w:r w:rsidR="00590BCA" w:rsidRPr="00590BCA">
        <w:rPr>
          <w:rFonts w:ascii="Calibri" w:hAnsi="Calibri" w:cs="Calibri"/>
          <w:sz w:val="24"/>
          <w:szCs w:val="24"/>
          <w:lang w:val="en-GB"/>
        </w:rPr>
        <w:t>eet the needs of both patients and the practice.</w:t>
      </w:r>
    </w:p>
    <w:p w14:paraId="3588A168" w14:textId="77777777" w:rsidR="00590BCA" w:rsidRPr="00590BCA" w:rsidRDefault="00590BCA" w:rsidP="00590BCA">
      <w:pPr>
        <w:rPr>
          <w:rFonts w:ascii="Calibri" w:hAnsi="Calibri" w:cs="Calibri"/>
          <w:sz w:val="24"/>
          <w:szCs w:val="24"/>
          <w:lang w:val="en-GB"/>
        </w:rPr>
      </w:pPr>
      <w:r w:rsidRPr="00590BCA">
        <w:rPr>
          <w:rFonts w:ascii="Calibri" w:hAnsi="Calibri" w:cs="Calibri"/>
          <w:sz w:val="24"/>
          <w:szCs w:val="24"/>
          <w:lang w:val="en-GB"/>
        </w:rPr>
        <w:t>By implementing a clear and comprehensive appointment policy, practices can improve patient access, reduce wait times, and enhance the overall efficiency of care delivery.</w:t>
      </w:r>
    </w:p>
    <w:p w14:paraId="2989E019" w14:textId="77777777" w:rsidR="00D831E7" w:rsidRPr="00CA4ADA" w:rsidRDefault="00D831E7" w:rsidP="00107864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5F915DE6" w14:textId="03CE6A16" w:rsidR="00590BCA" w:rsidRPr="00D831E7" w:rsidRDefault="00590BCA" w:rsidP="00D831E7"/>
    <w:sectPr w:rsidR="00590BCA" w:rsidRPr="00D831E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03AC" w14:textId="77777777" w:rsidR="003E78EB" w:rsidRDefault="003E78EB" w:rsidP="003E78EB">
      <w:pPr>
        <w:spacing w:after="0" w:line="240" w:lineRule="auto"/>
      </w:pPr>
      <w:r>
        <w:separator/>
      </w:r>
    </w:p>
  </w:endnote>
  <w:endnote w:type="continuationSeparator" w:id="0">
    <w:p w14:paraId="76A5FAE9" w14:textId="77777777" w:rsidR="003E78EB" w:rsidRDefault="003E78EB" w:rsidP="003E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11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568AF" w14:textId="2E958CDB" w:rsidR="003E78EB" w:rsidRDefault="003E78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2F4D2" w14:textId="77777777" w:rsidR="003E78EB" w:rsidRDefault="003E7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82CE" w14:textId="77777777" w:rsidR="003E78EB" w:rsidRDefault="003E78EB" w:rsidP="003E78EB">
      <w:pPr>
        <w:spacing w:after="0" w:line="240" w:lineRule="auto"/>
      </w:pPr>
      <w:r>
        <w:separator/>
      </w:r>
    </w:p>
  </w:footnote>
  <w:footnote w:type="continuationSeparator" w:id="0">
    <w:p w14:paraId="51B7BE24" w14:textId="77777777" w:rsidR="003E78EB" w:rsidRDefault="003E78EB" w:rsidP="003E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730BE8"/>
    <w:multiLevelType w:val="hybridMultilevel"/>
    <w:tmpl w:val="0B56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3084C"/>
    <w:multiLevelType w:val="multilevel"/>
    <w:tmpl w:val="F74E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98A"/>
    <w:multiLevelType w:val="multilevel"/>
    <w:tmpl w:val="4D3E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013606"/>
    <w:multiLevelType w:val="multilevel"/>
    <w:tmpl w:val="A8AC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B72D9"/>
    <w:multiLevelType w:val="multilevel"/>
    <w:tmpl w:val="78E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F35C6"/>
    <w:multiLevelType w:val="multilevel"/>
    <w:tmpl w:val="652E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3FC3"/>
    <w:multiLevelType w:val="multilevel"/>
    <w:tmpl w:val="9DD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96665"/>
    <w:multiLevelType w:val="multilevel"/>
    <w:tmpl w:val="460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80A4F"/>
    <w:multiLevelType w:val="multilevel"/>
    <w:tmpl w:val="5AC0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73E29"/>
    <w:multiLevelType w:val="multilevel"/>
    <w:tmpl w:val="CBF0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87CB7"/>
    <w:multiLevelType w:val="multilevel"/>
    <w:tmpl w:val="8D9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00159"/>
    <w:multiLevelType w:val="multilevel"/>
    <w:tmpl w:val="60F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51E24"/>
    <w:multiLevelType w:val="multilevel"/>
    <w:tmpl w:val="F31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70BED"/>
    <w:multiLevelType w:val="multilevel"/>
    <w:tmpl w:val="4508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096917">
    <w:abstractNumId w:val="8"/>
  </w:num>
  <w:num w:numId="2" w16cid:durableId="1952085145">
    <w:abstractNumId w:val="6"/>
  </w:num>
  <w:num w:numId="3" w16cid:durableId="837960318">
    <w:abstractNumId w:val="5"/>
  </w:num>
  <w:num w:numId="4" w16cid:durableId="1881671040">
    <w:abstractNumId w:val="4"/>
  </w:num>
  <w:num w:numId="5" w16cid:durableId="1387332909">
    <w:abstractNumId w:val="7"/>
  </w:num>
  <w:num w:numId="6" w16cid:durableId="1696688801">
    <w:abstractNumId w:val="3"/>
  </w:num>
  <w:num w:numId="7" w16cid:durableId="1948536529">
    <w:abstractNumId w:val="2"/>
  </w:num>
  <w:num w:numId="8" w16cid:durableId="1142425048">
    <w:abstractNumId w:val="1"/>
  </w:num>
  <w:num w:numId="9" w16cid:durableId="621232217">
    <w:abstractNumId w:val="0"/>
  </w:num>
  <w:num w:numId="10" w16cid:durableId="1377974061">
    <w:abstractNumId w:val="17"/>
  </w:num>
  <w:num w:numId="11" w16cid:durableId="1684360096">
    <w:abstractNumId w:val="9"/>
  </w:num>
  <w:num w:numId="12" w16cid:durableId="1854225757">
    <w:abstractNumId w:val="10"/>
  </w:num>
  <w:num w:numId="13" w16cid:durableId="1454668642">
    <w:abstractNumId w:val="20"/>
  </w:num>
  <w:num w:numId="14" w16cid:durableId="793214493">
    <w:abstractNumId w:val="22"/>
  </w:num>
  <w:num w:numId="15" w16cid:durableId="927883698">
    <w:abstractNumId w:val="14"/>
  </w:num>
  <w:num w:numId="16" w16cid:durableId="1874877324">
    <w:abstractNumId w:val="11"/>
  </w:num>
  <w:num w:numId="17" w16cid:durableId="196622850">
    <w:abstractNumId w:val="18"/>
  </w:num>
  <w:num w:numId="18" w16cid:durableId="1726102969">
    <w:abstractNumId w:val="15"/>
  </w:num>
  <w:num w:numId="19" w16cid:durableId="1163157187">
    <w:abstractNumId w:val="12"/>
  </w:num>
  <w:num w:numId="20" w16cid:durableId="395711126">
    <w:abstractNumId w:val="13"/>
  </w:num>
  <w:num w:numId="21" w16cid:durableId="733164412">
    <w:abstractNumId w:val="19"/>
  </w:num>
  <w:num w:numId="22" w16cid:durableId="962541362">
    <w:abstractNumId w:val="21"/>
  </w:num>
  <w:num w:numId="23" w16cid:durableId="790974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7D7"/>
    <w:rsid w:val="00107864"/>
    <w:rsid w:val="0015074B"/>
    <w:rsid w:val="002510B6"/>
    <w:rsid w:val="0029639D"/>
    <w:rsid w:val="002A01DE"/>
    <w:rsid w:val="002C749C"/>
    <w:rsid w:val="00326F90"/>
    <w:rsid w:val="0033007C"/>
    <w:rsid w:val="003E78EB"/>
    <w:rsid w:val="00460082"/>
    <w:rsid w:val="00520F89"/>
    <w:rsid w:val="00565C2E"/>
    <w:rsid w:val="005878B8"/>
    <w:rsid w:val="00590BCA"/>
    <w:rsid w:val="00595C17"/>
    <w:rsid w:val="005D535D"/>
    <w:rsid w:val="006073EF"/>
    <w:rsid w:val="00872C0A"/>
    <w:rsid w:val="00897031"/>
    <w:rsid w:val="008E45CF"/>
    <w:rsid w:val="00962716"/>
    <w:rsid w:val="00993AA6"/>
    <w:rsid w:val="00997AEC"/>
    <w:rsid w:val="009A188A"/>
    <w:rsid w:val="00A44435"/>
    <w:rsid w:val="00AA1D8D"/>
    <w:rsid w:val="00B47730"/>
    <w:rsid w:val="00B804C3"/>
    <w:rsid w:val="00CA4ADA"/>
    <w:rsid w:val="00CB0664"/>
    <w:rsid w:val="00D5350C"/>
    <w:rsid w:val="00D831E7"/>
    <w:rsid w:val="00DC40DB"/>
    <w:rsid w:val="00EB2557"/>
    <w:rsid w:val="00EB3516"/>
    <w:rsid w:val="00EC7649"/>
    <w:rsid w:val="00F157B5"/>
    <w:rsid w:val="00F7008E"/>
    <w:rsid w:val="00FA11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C55A8"/>
  <w14:defaultImageDpi w14:val="300"/>
  <w15:docId w15:val="{E4ED9B02-7285-4A5D-BDD2-C9C79587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878B8"/>
  </w:style>
  <w:style w:type="paragraph" w:customStyle="1" w:styleId="TableText">
    <w:name w:val="Table Text"/>
    <w:basedOn w:val="Normal"/>
    <w:link w:val="TableTextChar"/>
    <w:qFormat/>
    <w:rsid w:val="005878B8"/>
    <w:pPr>
      <w:spacing w:before="40" w:after="40" w:line="240" w:lineRule="auto"/>
      <w:textboxTightWrap w:val="allLines"/>
    </w:pPr>
    <w:rPr>
      <w:rFonts w:ascii="Arial" w:eastAsia="Times New Roman" w:hAnsi="Arial" w:cs="Times New Roman"/>
      <w:sz w:val="21"/>
      <w:szCs w:val="24"/>
      <w:lang w:val="en-GB" w:eastAsia="en-GB"/>
    </w:rPr>
  </w:style>
  <w:style w:type="character" w:customStyle="1" w:styleId="TableTextChar">
    <w:name w:val="Table Text Char"/>
    <w:basedOn w:val="DefaultParagraphFont"/>
    <w:link w:val="TableText"/>
    <w:rsid w:val="005878B8"/>
    <w:rPr>
      <w:rFonts w:ascii="Arial" w:eastAsia="Times New Roman" w:hAnsi="Arial" w:cs="Times New Roman"/>
      <w:sz w:val="21"/>
      <w:szCs w:val="24"/>
      <w:lang w:val="en-GB" w:eastAsia="en-GB"/>
    </w:rPr>
  </w:style>
  <w:style w:type="paragraph" w:customStyle="1" w:styleId="TableHeader">
    <w:name w:val="Table Header"/>
    <w:basedOn w:val="Normal"/>
    <w:qFormat/>
    <w:rsid w:val="005878B8"/>
    <w:pPr>
      <w:tabs>
        <w:tab w:val="right" w:pos="14580"/>
      </w:tabs>
      <w:spacing w:before="60" w:after="60" w:line="240" w:lineRule="auto"/>
      <w:ind w:right="-108"/>
      <w:textboxTightWrap w:val="allLines"/>
    </w:pPr>
    <w:rPr>
      <w:rFonts w:ascii="Arial" w:eastAsia="SimSun" w:hAnsi="Arial" w:cs="Arial"/>
      <w:b/>
      <w:bCs/>
      <w:sz w:val="21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90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11.nhs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dchilternpcn.nhs.uk/self-refer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JOHNS, Alexis (RECTORY MEADOW SURGERY)</cp:lastModifiedBy>
  <cp:revision>2</cp:revision>
  <dcterms:created xsi:type="dcterms:W3CDTF">2025-08-01T08:16:00Z</dcterms:created>
  <dcterms:modified xsi:type="dcterms:W3CDTF">2025-08-01T08:16:00Z</dcterms:modified>
  <cp:category/>
</cp:coreProperties>
</file>